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6" w:rsidRDefault="003F3C26" w:rsidP="003F3C26">
      <w:pPr>
        <w:shd w:val="clear" w:color="auto" w:fill="FFFFFF"/>
        <w:spacing w:line="360" w:lineRule="auto"/>
        <w:ind w:left="53" w:right="10" w:firstLine="437"/>
        <w:jc w:val="both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Как  повысить   самоуважение  ребенка  и  помочь  ему 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сказать «нет» алкоголю?</w:t>
      </w:r>
    </w:p>
    <w:p w:rsidR="003F3C26" w:rsidRDefault="003F3C26" w:rsidP="003F3C26">
      <w:pPr>
        <w:shd w:val="clear" w:color="auto" w:fill="FFFFFF"/>
        <w:spacing w:line="360" w:lineRule="auto"/>
        <w:ind w:right="6" w:firstLine="709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Как ни странно, предрасположенность к употреблению алко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голя и наркотических средств непосредственно связана с уровнем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самоуважения. Исследования психологов свидетельствуют, что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страдающие алкоголизмом или злоупотребляющие наркотиками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обычно имеют низкое самоуважение. Дети, имеющие высокий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уровень самоуважения, чаще говорят «нет», когда им предлагают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алкоголь. Точно так же, как существует пять приемов умения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слушать, мы можем предложить родителям пять принципов </w:t>
      </w:r>
      <w:r>
        <w:rPr>
          <w:rFonts w:eastAsia="Times New Roman"/>
          <w:color w:val="000000"/>
          <w:spacing w:val="-6"/>
          <w:sz w:val="24"/>
          <w:szCs w:val="24"/>
        </w:rPr>
        <w:t>формирования самоуважения ребенка.</w:t>
      </w:r>
    </w:p>
    <w:p w:rsidR="003F3C26" w:rsidRDefault="003F3C26" w:rsidP="003F3C26">
      <w:pPr>
        <w:shd w:val="clear" w:color="auto" w:fill="FFFFFF"/>
        <w:spacing w:before="5" w:line="360" w:lineRule="auto"/>
        <w:ind w:left="5" w:right="10" w:firstLine="418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Принцип № 1.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Одобряйте, хвалите ребенка за небольшие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успехи и достижения. Поощряйте даже маленькие достижения </w:t>
      </w:r>
      <w:r>
        <w:rPr>
          <w:rFonts w:eastAsia="Times New Roman"/>
          <w:color w:val="000000"/>
          <w:spacing w:val="-3"/>
          <w:sz w:val="24"/>
          <w:szCs w:val="24"/>
        </w:rPr>
        <w:t>и делайте это чаще. Его упорство и попытки сделать что-либо важнее полученных результатов.</w:t>
      </w:r>
    </w:p>
    <w:p w:rsidR="003F3C26" w:rsidRDefault="003F3C26" w:rsidP="003F3C26">
      <w:pPr>
        <w:shd w:val="clear" w:color="auto" w:fill="FFFFFF"/>
        <w:spacing w:line="360" w:lineRule="auto"/>
        <w:ind w:left="125" w:right="10" w:firstLine="360"/>
        <w:jc w:val="both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Принцип № 2.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Помогайте Вашему ребенку выбирать и ставить </w:t>
      </w:r>
      <w:r>
        <w:rPr>
          <w:rFonts w:eastAsia="Times New Roman"/>
          <w:color w:val="000000"/>
          <w:spacing w:val="-7"/>
          <w:sz w:val="24"/>
          <w:szCs w:val="24"/>
        </w:rPr>
        <w:t>перед собой реальные цели.</w:t>
      </w:r>
    </w:p>
    <w:p w:rsidR="003F3C26" w:rsidRDefault="003F3C26" w:rsidP="003F3C26">
      <w:pPr>
        <w:shd w:val="clear" w:color="auto" w:fill="FFFFFF"/>
        <w:spacing w:line="360" w:lineRule="auto"/>
        <w:ind w:left="120" w:firstLine="336"/>
        <w:jc w:val="both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Принцип № 3.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Исправляйте и оценивайте поступок или </w:t>
      </w:r>
      <w:r>
        <w:rPr>
          <w:rFonts w:eastAsia="Times New Roman"/>
          <w:color w:val="000000"/>
          <w:spacing w:val="-8"/>
          <w:sz w:val="24"/>
          <w:szCs w:val="24"/>
        </w:rPr>
        <w:t>действие, а не личность самого ребенка. Например, лучше сказать: «</w:t>
      </w:r>
      <w:r>
        <w:rPr>
          <w:rFonts w:eastAsia="Times New Roman"/>
          <w:color w:val="000000"/>
          <w:spacing w:val="-5"/>
          <w:sz w:val="24"/>
          <w:szCs w:val="24"/>
        </w:rPr>
        <w:t>Лазить по заборам опасно, ты можешь ногу сломать», чем: «Ты не</w:t>
      </w:r>
      <w:r w:rsidRPr="00C543A9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должен лазить по заборам - это глупо (или: так делают только </w:t>
      </w:r>
      <w:r>
        <w:rPr>
          <w:rFonts w:eastAsia="Times New Roman"/>
          <w:color w:val="000000"/>
          <w:spacing w:val="-7"/>
          <w:sz w:val="24"/>
          <w:szCs w:val="24"/>
        </w:rPr>
        <w:t>драки)».</w:t>
      </w:r>
    </w:p>
    <w:p w:rsidR="003F3C26" w:rsidRDefault="003F3C26" w:rsidP="003F3C26">
      <w:pPr>
        <w:shd w:val="clear" w:color="auto" w:fill="FFFFFF"/>
        <w:spacing w:line="360" w:lineRule="auto"/>
        <w:ind w:right="19" w:firstLine="426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4. </w:t>
      </w:r>
      <w:r>
        <w:rPr>
          <w:rFonts w:eastAsia="Times New Roman"/>
          <w:color w:val="000000"/>
          <w:spacing w:val="-4"/>
          <w:sz w:val="24"/>
          <w:szCs w:val="24"/>
        </w:rPr>
        <w:t>Дайте Вашему ребенку реальную ответствен</w:t>
      </w:r>
      <w:r>
        <w:rPr>
          <w:rFonts w:eastAsia="Times New Roman"/>
          <w:color w:val="000000"/>
          <w:spacing w:val="-1"/>
          <w:sz w:val="24"/>
          <w:szCs w:val="24"/>
        </w:rPr>
        <w:t>ность за какую-нибудь домашнюю работу. Ребенок, который и</w:t>
      </w:r>
      <w:r>
        <w:rPr>
          <w:rFonts w:eastAsia="Times New Roman"/>
          <w:color w:val="000000"/>
          <w:spacing w:val="-4"/>
          <w:sz w:val="24"/>
          <w:szCs w:val="24"/>
        </w:rPr>
        <w:t>меет постоянное поручение по домашним делам, ощущает себя частью команды, и, достигая результатов в исполнении своих обязанностей, получает чувство удовлетворения.</w:t>
      </w:r>
    </w:p>
    <w:p w:rsidR="003F3C26" w:rsidRDefault="003F3C26" w:rsidP="003F3C26">
      <w:pPr>
        <w:shd w:val="clear" w:color="auto" w:fill="FFFFFF"/>
        <w:spacing w:line="360" w:lineRule="auto"/>
        <w:ind w:right="14" w:firstLine="446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Принцип № 5.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Показывайте ребенку, как Вы его любите, демонстрируйте свою любовь к нему. Объятия, улыбка и слова: </w:t>
      </w:r>
      <w:r>
        <w:rPr>
          <w:rFonts w:eastAsia="Times New Roman"/>
          <w:color w:val="000000"/>
          <w:spacing w:val="-5"/>
          <w:sz w:val="24"/>
          <w:szCs w:val="24"/>
        </w:rPr>
        <w:t>«Я люблю тебя» помогут ребенку ощущать Ваше хорошее отно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шение к нему. Когда дети становятся старше, они сообщают, что </w:t>
      </w:r>
      <w:r>
        <w:rPr>
          <w:rFonts w:eastAsia="Times New Roman"/>
          <w:color w:val="000000"/>
          <w:spacing w:val="-5"/>
          <w:sz w:val="24"/>
          <w:szCs w:val="24"/>
        </w:rPr>
        <w:t>эти действия имели для них большую ценность. Вопреки распро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страненному мнению, неполные семьи могут дать ребенку основу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для самоуважения так же, как и полные; в них могут существовать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такие же крепкие и продолжительные связи между родителями 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детьми. В то же время научные исследования свидетельствуют,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что психологические проблемы детей разведенных родителей </w:t>
      </w:r>
      <w:r>
        <w:rPr>
          <w:rFonts w:eastAsia="Times New Roman"/>
          <w:color w:val="000000"/>
          <w:spacing w:val="-5"/>
          <w:sz w:val="24"/>
          <w:szCs w:val="24"/>
        </w:rPr>
        <w:t>схожи с проблемами детей пьющих родителей.</w:t>
      </w:r>
    </w:p>
    <w:p w:rsidR="003F3C26" w:rsidRDefault="003F3C26" w:rsidP="003F3C26">
      <w:pPr>
        <w:shd w:val="clear" w:color="auto" w:fill="FFFFFF"/>
        <w:spacing w:line="360" w:lineRule="auto"/>
        <w:ind w:left="158" w:firstLine="331"/>
        <w:jc w:val="both"/>
      </w:pPr>
    </w:p>
    <w:sectPr w:rsidR="003F3C26" w:rsidSect="008A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3C26"/>
    <w:rsid w:val="003F3C26"/>
    <w:rsid w:val="008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2017-11-26T10:52:00Z</dcterms:created>
  <dcterms:modified xsi:type="dcterms:W3CDTF">2017-11-26T11:01:00Z</dcterms:modified>
</cp:coreProperties>
</file>