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BE" w:rsidRP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Verdana" w:hAnsi="Verdana"/>
          <w:sz w:val="48"/>
          <w:szCs w:val="48"/>
        </w:rPr>
      </w:pPr>
      <w:r w:rsidRPr="007215BE">
        <w:rPr>
          <w:rStyle w:val="a4"/>
          <w:rFonts w:ascii="Verdana" w:hAnsi="Verdana"/>
          <w:sz w:val="48"/>
          <w:szCs w:val="48"/>
        </w:rPr>
        <w:t>ПОЖАР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Fonts w:ascii="Verdana" w:hAnsi="Verdana"/>
          <w:color w:val="454545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Консультация для родителей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 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>
        <w:rPr>
          <w:rFonts w:ascii="Verdana" w:hAnsi="Verdana"/>
          <w:color w:val="454545"/>
          <w:sz w:val="29"/>
          <w:szCs w:val="29"/>
        </w:rPr>
        <w:t>пожаробезопасного</w:t>
      </w:r>
      <w:proofErr w:type="spellEnd"/>
      <w:r>
        <w:rPr>
          <w:rFonts w:ascii="Verdana" w:hAnsi="Verdana"/>
          <w:color w:val="454545"/>
          <w:sz w:val="29"/>
          <w:szCs w:val="29"/>
        </w:rPr>
        <w:t xml:space="preserve"> поведения.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Объясните детям: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 </w:t>
      </w:r>
      <w:r w:rsidRPr="007215BE">
        <w:rPr>
          <w:rFonts w:ascii="Verdana" w:hAnsi="Verdana"/>
          <w:sz w:val="29"/>
          <w:szCs w:val="29"/>
        </w:rPr>
        <w:t>Правило 1.</w:t>
      </w:r>
      <w:r>
        <w:rPr>
          <w:rFonts w:ascii="Verdana" w:hAnsi="Verdana"/>
          <w:color w:val="0000FF"/>
          <w:sz w:val="29"/>
          <w:szCs w:val="29"/>
        </w:rPr>
        <w:t xml:space="preserve"> Не балуйся дома со спичками и зажигалками. Это одна из причин пожаров.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 </w:t>
      </w:r>
      <w:r w:rsidRPr="007215BE">
        <w:rPr>
          <w:rFonts w:ascii="Verdana" w:hAnsi="Verdana"/>
          <w:sz w:val="29"/>
          <w:szCs w:val="29"/>
        </w:rPr>
        <w:t>Правило 2.</w:t>
      </w:r>
      <w:r>
        <w:rPr>
          <w:rFonts w:ascii="Verdana" w:hAnsi="Verdana"/>
          <w:color w:val="0000FF"/>
          <w:sz w:val="29"/>
          <w:szCs w:val="29"/>
        </w:rPr>
        <w:t xml:space="preserve"> Уходя из комнаты или из дома, не забывай выключать электроприборы.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 </w:t>
      </w:r>
      <w:r w:rsidRPr="007215BE">
        <w:rPr>
          <w:rFonts w:ascii="Verdana" w:hAnsi="Verdana"/>
          <w:sz w:val="29"/>
          <w:szCs w:val="29"/>
        </w:rPr>
        <w:t>Правило 3.</w:t>
      </w:r>
      <w:r>
        <w:rPr>
          <w:rFonts w:ascii="Verdana" w:hAnsi="Verdana"/>
          <w:color w:val="0000FF"/>
          <w:sz w:val="29"/>
          <w:szCs w:val="29"/>
        </w:rPr>
        <w:t xml:space="preserve"> Не суши бельё над плитой.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 w:rsidRPr="007215BE">
        <w:rPr>
          <w:rFonts w:ascii="Verdana" w:hAnsi="Verdana"/>
          <w:sz w:val="29"/>
          <w:szCs w:val="29"/>
        </w:rPr>
        <w:t xml:space="preserve"> Правило 4.</w:t>
      </w:r>
      <w:r>
        <w:rPr>
          <w:rFonts w:ascii="Verdana" w:hAnsi="Verdana"/>
          <w:color w:val="0000FF"/>
          <w:sz w:val="29"/>
          <w:szCs w:val="29"/>
        </w:rPr>
        <w:t xml:space="preserve"> Ни в коем случае не зажигай фейерверки, свечи или бенгальские огни дома (и вообще лучше это делать только </w:t>
      </w:r>
      <w:proofErr w:type="gramStart"/>
      <w:r>
        <w:rPr>
          <w:rFonts w:ascii="Verdana" w:hAnsi="Verdana"/>
          <w:color w:val="0000FF"/>
          <w:sz w:val="29"/>
          <w:szCs w:val="29"/>
        </w:rPr>
        <w:t>со</w:t>
      </w:r>
      <w:proofErr w:type="gramEnd"/>
      <w:r>
        <w:rPr>
          <w:rFonts w:ascii="Verdana" w:hAnsi="Verdana"/>
          <w:color w:val="0000FF"/>
          <w:sz w:val="29"/>
          <w:szCs w:val="29"/>
        </w:rPr>
        <w:t xml:space="preserve"> взрослыми).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 </w:t>
      </w:r>
      <w:r w:rsidRPr="007215BE">
        <w:rPr>
          <w:rFonts w:ascii="Verdana" w:hAnsi="Verdana"/>
          <w:sz w:val="29"/>
          <w:szCs w:val="29"/>
        </w:rPr>
        <w:t>Правило 5.</w:t>
      </w:r>
      <w:r>
        <w:rPr>
          <w:rFonts w:ascii="Verdana" w:hAnsi="Verdana"/>
          <w:color w:val="0000FF"/>
          <w:sz w:val="29"/>
          <w:szCs w:val="29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Fonts w:ascii="Verdana" w:hAnsi="Verdana"/>
          <w:color w:val="454545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lastRenderedPageBreak/>
        <w:t>ЕСЛИ В ДОМЕ НАЧАЛСЯ ПОЖАР.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1.</w:t>
      </w:r>
      <w:r>
        <w:rPr>
          <w:rFonts w:ascii="Verdana" w:hAnsi="Verdana"/>
          <w:color w:val="454545"/>
          <w:sz w:val="29"/>
          <w:szCs w:val="29"/>
        </w:rPr>
        <w:t>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2.</w:t>
      </w:r>
      <w:r>
        <w:rPr>
          <w:rFonts w:ascii="Verdana" w:hAnsi="Verdana"/>
          <w:color w:val="454545"/>
          <w:sz w:val="29"/>
          <w:szCs w:val="29"/>
        </w:rPr>
        <w:t>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3.</w:t>
      </w:r>
      <w:r>
        <w:rPr>
          <w:rFonts w:ascii="Verdana" w:hAnsi="Verdana"/>
          <w:color w:val="454545"/>
          <w:sz w:val="29"/>
          <w:szCs w:val="29"/>
        </w:rPr>
        <w:t> Если не можешь убежать из горящей квартиры, сразу же позвони по телефону 101 и сообщи пожарным точный адрес и номер своей квартиры.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4.</w:t>
      </w:r>
      <w:r>
        <w:rPr>
          <w:rFonts w:ascii="Verdana" w:hAnsi="Verdana"/>
          <w:color w:val="454545"/>
          <w:sz w:val="29"/>
          <w:szCs w:val="29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5.</w:t>
      </w:r>
      <w:r>
        <w:rPr>
          <w:rFonts w:ascii="Verdana" w:hAnsi="Verdana"/>
          <w:color w:val="454545"/>
          <w:sz w:val="29"/>
          <w:szCs w:val="29"/>
        </w:rPr>
        <w:t> При пожаре никогда не садись в лифт. Он может отключиться, и ты задохнешься.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6.</w:t>
      </w:r>
      <w:r>
        <w:rPr>
          <w:rFonts w:ascii="Verdana" w:hAnsi="Verdana"/>
          <w:color w:val="454545"/>
          <w:sz w:val="29"/>
          <w:szCs w:val="29"/>
        </w:rPr>
        <w:t> Ожидая приезда пожарных, не теряй головы и не выпрыгивай из окна. Тебя обязательно спасут.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Правило 7.</w:t>
      </w:r>
      <w:r>
        <w:rPr>
          <w:rFonts w:ascii="Verdana" w:hAnsi="Verdana"/>
          <w:color w:val="454545"/>
          <w:sz w:val="29"/>
          <w:szCs w:val="29"/>
        </w:rPr>
        <w:t> Когда приедут пожарные, во всём их слушайся и не бойся. Они лучше знают, как тебя спасти.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 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Fonts w:ascii="Verdana" w:hAnsi="Verdana"/>
          <w:color w:val="454545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УВАЖАЕМЫЕ РОДИТЕЛИ!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Помните, что соблюдение элементарных правил безопасности убережёт Вас и ваших детей!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Спички - не игрушка. Прячьте спички от детей!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Разъясните детям, как тяжелы последствия шалости с огнем.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оставляйте детей без надзора.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проходите мимо детей, играющих с огнем.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забывайте выключать электроприборы.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разрешайте детям включать электроприборы.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 Не загромождайте основные пути эвакуации, балконы и лоджии.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lastRenderedPageBreak/>
        <w:t>• Изучите сами и разъясните детям правила пользования первичными средствами пожаротушения.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> 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Fonts w:ascii="Verdana" w:hAnsi="Verdana"/>
          <w:color w:val="454545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Консультация для родителей</w:t>
      </w:r>
    </w:p>
    <w:p w:rsidR="007215BE" w:rsidRDefault="007215BE" w:rsidP="007215BE">
      <w:pPr>
        <w:pStyle w:val="a3"/>
        <w:shd w:val="clear" w:color="auto" w:fill="F9F9F9"/>
        <w:spacing w:before="0" w:beforeAutospacing="0" w:after="0" w:afterAutospacing="0"/>
        <w:jc w:val="center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«Как научить ребенка правильному поведению при пожаре»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П</w:t>
      </w:r>
      <w:bookmarkStart w:id="0" w:name="_GoBack"/>
      <w:bookmarkEnd w:id="0"/>
      <w:r>
        <w:rPr>
          <w:rFonts w:ascii="Verdana" w:hAnsi="Verdana"/>
          <w:color w:val="454545"/>
          <w:sz w:val="29"/>
          <w:szCs w:val="29"/>
        </w:rPr>
        <w:t>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электро-выключатели и розетки вокруг ребёнка зажигают свет – огонь.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Поэтому родителям следует самостоятельно научить своих детей действовать в сложной ситуации.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 xml:space="preserve"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</w:t>
      </w:r>
      <w:r>
        <w:rPr>
          <w:rFonts w:ascii="Verdana" w:hAnsi="Verdana"/>
          <w:color w:val="454545"/>
          <w:sz w:val="29"/>
          <w:szCs w:val="29"/>
        </w:rPr>
        <w:lastRenderedPageBreak/>
        <w:t>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7215BE" w:rsidRDefault="007215BE" w:rsidP="002524AF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29"/>
          <w:szCs w:val="29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sectPr w:rsidR="007215BE" w:rsidSect="0013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BE"/>
    <w:rsid w:val="00136B4E"/>
    <w:rsid w:val="002524AF"/>
    <w:rsid w:val="007215BE"/>
    <w:rsid w:val="007C37F5"/>
    <w:rsid w:val="00BC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2021-03-24T08:58:00Z</dcterms:created>
  <dcterms:modified xsi:type="dcterms:W3CDTF">2021-03-24T10:18:00Z</dcterms:modified>
</cp:coreProperties>
</file>